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eastAsia" w:ascii="黑体" w:hAnsi="黑体" w:eastAsia="黑体"/>
          <w:sz w:val="32"/>
          <w:szCs w:val="32"/>
        </w:rPr>
      </w:pPr>
      <w:r>
        <w:rPr>
          <w:rFonts w:hint="eastAsia" w:ascii="黑体" w:hAnsi="黑体" w:eastAsia="黑体"/>
          <w:sz w:val="32"/>
          <w:szCs w:val="32"/>
        </w:rPr>
        <w:t>附件1：</w:t>
      </w:r>
    </w:p>
    <w:p>
      <w:pPr>
        <w:spacing w:line="580" w:lineRule="exact"/>
        <w:rPr>
          <w:rFonts w:hint="eastAsia" w:ascii="黑体" w:hAnsi="黑体" w:eastAsia="黑体"/>
          <w:sz w:val="32"/>
          <w:szCs w:val="32"/>
        </w:rPr>
      </w:pPr>
    </w:p>
    <w:p>
      <w:pPr>
        <w:spacing w:line="580" w:lineRule="exact"/>
        <w:jc w:val="center"/>
        <w:rPr>
          <w:rFonts w:hint="eastAsia" w:ascii="方正小标宋简体" w:eastAsia="方正小标宋简体"/>
          <w:sz w:val="40"/>
          <w:szCs w:val="40"/>
        </w:rPr>
      </w:pPr>
      <w:bookmarkStart w:id="0" w:name="_GoBack"/>
      <w:r>
        <w:rPr>
          <w:rFonts w:hint="eastAsia" w:ascii="方正小标宋简体" w:eastAsia="方正小标宋简体"/>
          <w:sz w:val="40"/>
          <w:szCs w:val="40"/>
        </w:rPr>
        <w:t>江门市区商品房预售款专用账户监管协议书</w:t>
      </w:r>
    </w:p>
    <w:bookmarkEnd w:id="0"/>
    <w:p>
      <w:pPr>
        <w:spacing w:line="580" w:lineRule="exact"/>
        <w:rPr>
          <w:rFonts w:hint="eastAsia" w:ascii="仿宋_GB2312" w:eastAsia="仿宋_GB2312"/>
          <w:sz w:val="30"/>
          <w:szCs w:val="30"/>
        </w:rPr>
      </w:pPr>
    </w:p>
    <w:p>
      <w:pPr>
        <w:spacing w:line="580" w:lineRule="exact"/>
        <w:rPr>
          <w:rFonts w:hint="eastAsia" w:ascii="仿宋_GB2312" w:eastAsia="仿宋_GB2312"/>
          <w:sz w:val="30"/>
          <w:szCs w:val="30"/>
        </w:rPr>
      </w:pPr>
      <w:r>
        <w:rPr>
          <w:rFonts w:hint="eastAsia" w:ascii="仿宋_GB2312" w:eastAsia="仿宋_GB2312"/>
          <w:sz w:val="30"/>
          <w:szCs w:val="30"/>
        </w:rPr>
        <w:t>甲方：</w:t>
      </w:r>
      <w:r>
        <w:rPr>
          <w:rFonts w:hint="eastAsia" w:ascii="仿宋_GB2312" w:eastAsia="仿宋_GB2312"/>
          <w:sz w:val="30"/>
          <w:szCs w:val="30"/>
          <w:u w:val="single"/>
        </w:rPr>
        <w:t xml:space="preserve">                                      </w:t>
      </w:r>
      <w:r>
        <w:rPr>
          <w:rFonts w:hint="eastAsia" w:ascii="仿宋_GB2312" w:eastAsia="仿宋_GB2312"/>
          <w:sz w:val="30"/>
          <w:szCs w:val="30"/>
        </w:rPr>
        <w:t>（监管机构）</w:t>
      </w:r>
    </w:p>
    <w:p>
      <w:pPr>
        <w:spacing w:line="580" w:lineRule="exact"/>
        <w:rPr>
          <w:rFonts w:hint="eastAsia" w:ascii="仿宋_GB2312" w:eastAsia="仿宋_GB2312"/>
          <w:sz w:val="30"/>
          <w:szCs w:val="30"/>
        </w:rPr>
      </w:pPr>
      <w:r>
        <w:rPr>
          <w:rFonts w:hint="eastAsia" w:ascii="仿宋_GB2312" w:eastAsia="仿宋_GB2312"/>
          <w:sz w:val="30"/>
          <w:szCs w:val="30"/>
        </w:rPr>
        <w:t>地址：</w:t>
      </w:r>
      <w:r>
        <w:rPr>
          <w:rFonts w:hint="eastAsia" w:ascii="仿宋_GB2312" w:eastAsia="仿宋_GB2312"/>
          <w:sz w:val="30"/>
          <w:szCs w:val="30"/>
          <w:u w:val="single"/>
        </w:rPr>
        <w:t xml:space="preserve">                             </w:t>
      </w:r>
      <w:r>
        <w:rPr>
          <w:rFonts w:hint="eastAsia" w:ascii="仿宋_GB2312" w:eastAsia="仿宋_GB2312"/>
          <w:sz w:val="30"/>
          <w:szCs w:val="30"/>
        </w:rPr>
        <w:t>电话：</w:t>
      </w:r>
      <w:r>
        <w:rPr>
          <w:rFonts w:hint="eastAsia" w:ascii="仿宋_GB2312" w:eastAsia="仿宋_GB2312"/>
          <w:sz w:val="30"/>
          <w:szCs w:val="30"/>
          <w:u w:val="single"/>
        </w:rPr>
        <w:t xml:space="preserve">                </w:t>
      </w:r>
    </w:p>
    <w:p>
      <w:pPr>
        <w:spacing w:line="580" w:lineRule="exact"/>
        <w:rPr>
          <w:rFonts w:hint="eastAsia" w:ascii="仿宋_GB2312" w:eastAsia="仿宋_GB2312"/>
          <w:sz w:val="30"/>
          <w:szCs w:val="30"/>
        </w:rPr>
      </w:pPr>
      <w:r>
        <w:rPr>
          <w:rFonts w:hint="eastAsia" w:ascii="仿宋_GB2312" w:eastAsia="仿宋_GB2312"/>
          <w:sz w:val="30"/>
          <w:szCs w:val="30"/>
        </w:rPr>
        <w:t>乙方：</w:t>
      </w:r>
      <w:r>
        <w:rPr>
          <w:rFonts w:hint="eastAsia" w:ascii="仿宋_GB2312" w:eastAsia="仿宋_GB2312"/>
          <w:sz w:val="30"/>
          <w:szCs w:val="30"/>
          <w:u w:val="single"/>
        </w:rPr>
        <w:t xml:space="preserve">                                      </w:t>
      </w:r>
      <w:r>
        <w:rPr>
          <w:rFonts w:hint="eastAsia" w:ascii="仿宋_GB2312" w:eastAsia="仿宋_GB2312"/>
          <w:sz w:val="30"/>
          <w:szCs w:val="30"/>
        </w:rPr>
        <w:t>（监管银行）</w:t>
      </w:r>
    </w:p>
    <w:p>
      <w:pPr>
        <w:spacing w:line="580" w:lineRule="exact"/>
        <w:rPr>
          <w:rFonts w:hint="eastAsia" w:ascii="仿宋_GB2312" w:eastAsia="仿宋_GB2312"/>
          <w:sz w:val="30"/>
          <w:szCs w:val="30"/>
        </w:rPr>
      </w:pPr>
      <w:r>
        <w:rPr>
          <w:rFonts w:hint="eastAsia" w:ascii="仿宋_GB2312" w:eastAsia="仿宋_GB2312"/>
          <w:sz w:val="30"/>
          <w:szCs w:val="30"/>
        </w:rPr>
        <w:t>地址：</w:t>
      </w:r>
      <w:r>
        <w:rPr>
          <w:rFonts w:hint="eastAsia" w:ascii="仿宋_GB2312" w:eastAsia="仿宋_GB2312"/>
          <w:sz w:val="30"/>
          <w:szCs w:val="30"/>
          <w:u w:val="single"/>
        </w:rPr>
        <w:t xml:space="preserve">                             </w:t>
      </w:r>
      <w:r>
        <w:rPr>
          <w:rFonts w:hint="eastAsia" w:ascii="仿宋_GB2312" w:eastAsia="仿宋_GB2312"/>
          <w:sz w:val="30"/>
          <w:szCs w:val="30"/>
        </w:rPr>
        <w:t>电话：</w:t>
      </w:r>
      <w:r>
        <w:rPr>
          <w:rFonts w:hint="eastAsia" w:ascii="仿宋_GB2312" w:eastAsia="仿宋_GB2312"/>
          <w:sz w:val="30"/>
          <w:szCs w:val="30"/>
          <w:u w:val="single"/>
        </w:rPr>
        <w:t xml:space="preserve">                </w:t>
      </w:r>
    </w:p>
    <w:p>
      <w:pPr>
        <w:spacing w:line="580" w:lineRule="exact"/>
        <w:rPr>
          <w:rFonts w:hint="eastAsia" w:ascii="仿宋_GB2312" w:eastAsia="仿宋_GB2312"/>
          <w:sz w:val="30"/>
          <w:szCs w:val="30"/>
        </w:rPr>
      </w:pPr>
      <w:r>
        <w:rPr>
          <w:rFonts w:hint="eastAsia" w:ascii="仿宋_GB2312" w:eastAsia="仿宋_GB2312"/>
          <w:sz w:val="30"/>
          <w:szCs w:val="30"/>
        </w:rPr>
        <w:t>丙方：</w:t>
      </w:r>
      <w:r>
        <w:rPr>
          <w:rFonts w:hint="eastAsia" w:ascii="仿宋_GB2312" w:eastAsia="仿宋_GB2312"/>
          <w:sz w:val="30"/>
          <w:szCs w:val="30"/>
          <w:u w:val="single"/>
        </w:rPr>
        <w:t xml:space="preserve">                                       </w:t>
      </w:r>
      <w:r>
        <w:rPr>
          <w:rFonts w:hint="eastAsia" w:ascii="仿宋_GB2312" w:eastAsia="仿宋_GB2312"/>
          <w:sz w:val="30"/>
          <w:szCs w:val="30"/>
        </w:rPr>
        <w:t>（预售人）</w:t>
      </w:r>
    </w:p>
    <w:p>
      <w:pPr>
        <w:spacing w:line="580" w:lineRule="exact"/>
        <w:rPr>
          <w:rFonts w:hint="eastAsia" w:ascii="仿宋_GB2312" w:eastAsia="仿宋_GB2312"/>
          <w:sz w:val="30"/>
          <w:szCs w:val="30"/>
        </w:rPr>
      </w:pPr>
      <w:r>
        <w:rPr>
          <w:rFonts w:hint="eastAsia" w:ascii="仿宋_GB2312" w:eastAsia="仿宋_GB2312"/>
          <w:sz w:val="30"/>
          <w:szCs w:val="30"/>
        </w:rPr>
        <w:t>地址：</w:t>
      </w:r>
      <w:r>
        <w:rPr>
          <w:rFonts w:hint="eastAsia" w:ascii="仿宋_GB2312" w:eastAsia="仿宋_GB2312"/>
          <w:sz w:val="30"/>
          <w:szCs w:val="30"/>
          <w:u w:val="single"/>
        </w:rPr>
        <w:t xml:space="preserve">                             </w:t>
      </w:r>
      <w:r>
        <w:rPr>
          <w:rFonts w:hint="eastAsia" w:ascii="仿宋_GB2312" w:eastAsia="仿宋_GB2312"/>
          <w:sz w:val="30"/>
          <w:szCs w:val="30"/>
        </w:rPr>
        <w:t>电话：</w:t>
      </w:r>
      <w:r>
        <w:rPr>
          <w:rFonts w:hint="eastAsia" w:ascii="仿宋_GB2312" w:eastAsia="仿宋_GB2312"/>
          <w:sz w:val="30"/>
          <w:szCs w:val="30"/>
          <w:u w:val="single"/>
        </w:rPr>
        <w:t xml:space="preserve">                </w:t>
      </w:r>
    </w:p>
    <w:p>
      <w:pPr>
        <w:spacing w:line="580" w:lineRule="exact"/>
        <w:ind w:firstLine="600" w:firstLineChars="200"/>
        <w:rPr>
          <w:rFonts w:hint="eastAsia" w:ascii="仿宋_GB2312" w:eastAsia="仿宋_GB2312"/>
          <w:sz w:val="30"/>
          <w:szCs w:val="30"/>
        </w:rPr>
      </w:pPr>
    </w:p>
    <w:p>
      <w:pPr>
        <w:spacing w:line="580" w:lineRule="exact"/>
        <w:ind w:firstLine="600" w:firstLineChars="200"/>
        <w:rPr>
          <w:rFonts w:hint="eastAsia" w:ascii="仿宋_GB2312" w:eastAsia="仿宋_GB2312"/>
          <w:sz w:val="30"/>
          <w:szCs w:val="30"/>
        </w:rPr>
      </w:pPr>
      <w:r>
        <w:rPr>
          <w:rFonts w:hint="eastAsia" w:ascii="仿宋_GB2312" w:eastAsia="仿宋_GB2312"/>
          <w:sz w:val="30"/>
          <w:szCs w:val="30"/>
        </w:rPr>
        <w:t>为加强商品房预售管理、规范商品房预售款使用行为，根据《广东省商品房预售管理条例》和我市关于对商品房预售款监管的有关规定，经甲、乙、丙三方协商，就位于江门市</w:t>
      </w:r>
      <w:r>
        <w:rPr>
          <w:rFonts w:hint="eastAsia" w:ascii="仿宋_GB2312" w:eastAsia="仿宋_GB2312"/>
          <w:sz w:val="30"/>
          <w:szCs w:val="30"/>
          <w:u w:val="single"/>
        </w:rPr>
        <w:t xml:space="preserve">              </w:t>
      </w:r>
      <w:r>
        <w:rPr>
          <w:rFonts w:hint="eastAsia" w:ascii="仿宋_GB2312" w:eastAsia="仿宋_GB2312"/>
          <w:sz w:val="30"/>
          <w:szCs w:val="30"/>
        </w:rPr>
        <w:t>区，</w:t>
      </w:r>
    </w:p>
    <w:p>
      <w:pPr>
        <w:spacing w:line="580" w:lineRule="exact"/>
        <w:rPr>
          <w:rFonts w:hint="eastAsia" w:ascii="仿宋_GB2312" w:eastAsia="仿宋_GB2312"/>
          <w:sz w:val="30"/>
          <w:szCs w:val="30"/>
        </w:rPr>
      </w:pPr>
      <w:r>
        <w:rPr>
          <w:rFonts w:hint="eastAsia" w:ascii="仿宋_GB2312" w:eastAsia="仿宋_GB2312"/>
          <w:sz w:val="30"/>
          <w:szCs w:val="30"/>
          <w:u w:val="single"/>
        </w:rPr>
        <w:t xml:space="preserve">                 </w:t>
      </w:r>
      <w:r>
        <w:rPr>
          <w:rFonts w:hint="eastAsia" w:ascii="仿宋_GB2312" w:eastAsia="仿宋_GB2312"/>
          <w:sz w:val="30"/>
          <w:szCs w:val="30"/>
        </w:rPr>
        <w:t>路，</w:t>
      </w:r>
      <w:r>
        <w:rPr>
          <w:rFonts w:hint="eastAsia" w:ascii="仿宋_GB2312" w:eastAsia="仿宋_GB2312"/>
          <w:sz w:val="30"/>
          <w:szCs w:val="30"/>
          <w:u w:val="single"/>
        </w:rPr>
        <w:t xml:space="preserve">                </w:t>
      </w:r>
      <w:r>
        <w:rPr>
          <w:rFonts w:hint="eastAsia" w:ascii="仿宋_GB2312" w:eastAsia="仿宋_GB2312"/>
          <w:sz w:val="30"/>
          <w:szCs w:val="30"/>
        </w:rPr>
        <w:t>楼盘，第</w:t>
      </w:r>
      <w:r>
        <w:rPr>
          <w:rFonts w:hint="eastAsia" w:ascii="仿宋_GB2312" w:eastAsia="仿宋_GB2312"/>
          <w:sz w:val="30"/>
          <w:szCs w:val="30"/>
          <w:u w:val="single"/>
        </w:rPr>
        <w:t xml:space="preserve">       </w:t>
      </w:r>
      <w:r>
        <w:rPr>
          <w:rFonts w:hint="eastAsia" w:ascii="仿宋_GB2312" w:eastAsia="仿宋_GB2312"/>
          <w:sz w:val="30"/>
          <w:szCs w:val="30"/>
        </w:rPr>
        <w:t>期，项目施工名称：</w:t>
      </w:r>
      <w:r>
        <w:rPr>
          <w:rFonts w:hint="eastAsia" w:ascii="仿宋_GB2312" w:eastAsia="仿宋_GB2312"/>
          <w:sz w:val="30"/>
          <w:szCs w:val="30"/>
          <w:u w:val="single"/>
        </w:rPr>
        <w:t xml:space="preserve">                                         </w:t>
      </w:r>
      <w:r>
        <w:rPr>
          <w:rFonts w:hint="eastAsia" w:ascii="仿宋_GB2312" w:eastAsia="仿宋_GB2312"/>
          <w:sz w:val="30"/>
          <w:szCs w:val="30"/>
        </w:rPr>
        <w:t>，公安门牌地址：</w:t>
      </w:r>
      <w:r>
        <w:rPr>
          <w:rFonts w:hint="eastAsia" w:ascii="仿宋_GB2312" w:eastAsia="仿宋_GB2312"/>
          <w:sz w:val="30"/>
          <w:szCs w:val="30"/>
          <w:u w:val="single"/>
        </w:rPr>
        <w:t xml:space="preserve">                                       </w:t>
      </w:r>
      <w:r>
        <w:rPr>
          <w:rFonts w:hint="eastAsia" w:ascii="仿宋_GB2312" w:eastAsia="仿宋_GB2312"/>
          <w:sz w:val="30"/>
          <w:szCs w:val="30"/>
        </w:rPr>
        <w:t>的预售款收存和使用订立如下协议，共同遵守。</w:t>
      </w:r>
    </w:p>
    <w:p>
      <w:pPr>
        <w:spacing w:line="580" w:lineRule="exact"/>
        <w:ind w:firstLine="600" w:firstLineChars="200"/>
        <w:rPr>
          <w:rFonts w:hint="eastAsia" w:ascii="仿宋_GB2312" w:eastAsia="仿宋_GB2312"/>
          <w:sz w:val="30"/>
          <w:szCs w:val="30"/>
        </w:rPr>
      </w:pPr>
      <w:r>
        <w:rPr>
          <w:rFonts w:hint="eastAsia" w:ascii="仿宋_GB2312" w:eastAsia="仿宋_GB2312"/>
          <w:sz w:val="30"/>
          <w:szCs w:val="30"/>
        </w:rPr>
        <w:t>一、丙方在乙方开设商品房预售款监管账户（下称监管账户），其账号为</w:t>
      </w:r>
      <w:r>
        <w:rPr>
          <w:rFonts w:hint="eastAsia" w:ascii="仿宋_GB2312" w:eastAsia="仿宋_GB2312"/>
          <w:sz w:val="30"/>
          <w:szCs w:val="30"/>
          <w:u w:val="single"/>
        </w:rPr>
        <w:t xml:space="preserve">                            </w:t>
      </w:r>
      <w:r>
        <w:rPr>
          <w:rFonts w:hint="eastAsia" w:ascii="仿宋_GB2312" w:eastAsia="仿宋_GB2312"/>
          <w:sz w:val="30"/>
          <w:szCs w:val="30"/>
        </w:rPr>
        <w:t>，账户对应的POS机特约商户代码为</w:t>
      </w:r>
      <w:r>
        <w:rPr>
          <w:rFonts w:hint="eastAsia" w:ascii="仿宋_GB2312" w:eastAsia="仿宋_GB2312"/>
          <w:sz w:val="30"/>
          <w:szCs w:val="30"/>
          <w:u w:val="single"/>
        </w:rPr>
        <w:t xml:space="preserve">                          </w:t>
      </w:r>
      <w:r>
        <w:rPr>
          <w:rFonts w:hint="eastAsia" w:ascii="仿宋_GB2312" w:eastAsia="仿宋_GB2312"/>
          <w:sz w:val="30"/>
          <w:szCs w:val="30"/>
        </w:rPr>
        <w:t>。乙、丙方同意由甲方依《广东省商品房预售管理条例》和我市关于对商品房预售款监管的有关规定，依法行使对上述项目商品房预售款的收存和使用进行监管，切实保障购房人的合法权益。</w:t>
      </w:r>
    </w:p>
    <w:p>
      <w:pPr>
        <w:spacing w:line="580" w:lineRule="exact"/>
        <w:ind w:firstLine="600" w:firstLineChars="200"/>
        <w:rPr>
          <w:rFonts w:hint="eastAsia" w:ascii="仿宋_GB2312" w:eastAsia="仿宋_GB2312"/>
          <w:sz w:val="30"/>
          <w:szCs w:val="30"/>
        </w:rPr>
      </w:pPr>
      <w:r>
        <w:rPr>
          <w:rFonts w:hint="eastAsia" w:ascii="仿宋_GB2312" w:eastAsia="仿宋_GB2312"/>
          <w:sz w:val="30"/>
          <w:szCs w:val="30"/>
        </w:rPr>
        <w:t>二、对符合预售条件的商品房项目，丙方向项目所在地的区住房城乡建设主管部门申请《商品房预售许可证》前必须与甲方和乙方签订本协议。</w:t>
      </w:r>
    </w:p>
    <w:p>
      <w:pPr>
        <w:spacing w:line="580" w:lineRule="exact"/>
        <w:ind w:firstLine="600" w:firstLineChars="200"/>
        <w:rPr>
          <w:rFonts w:hint="eastAsia" w:ascii="仿宋_GB2312" w:eastAsia="仿宋_GB2312"/>
          <w:sz w:val="30"/>
          <w:szCs w:val="30"/>
        </w:rPr>
      </w:pPr>
      <w:r>
        <w:rPr>
          <w:rFonts w:hint="eastAsia" w:ascii="仿宋_GB2312" w:eastAsia="仿宋_GB2312"/>
          <w:sz w:val="30"/>
          <w:szCs w:val="30"/>
        </w:rPr>
        <w:t>三、丙方需要使用监管银行POS机收取预售款的，应与乙方签订与该预售项目监管账户对应的银行POS机业务协议书，该POS机业务协议书作为监管协议书的附件之一，提交给甲方备案。</w:t>
      </w:r>
    </w:p>
    <w:p>
      <w:pPr>
        <w:spacing w:line="580" w:lineRule="exact"/>
        <w:ind w:firstLine="600" w:firstLineChars="200"/>
        <w:rPr>
          <w:rFonts w:hint="eastAsia" w:ascii="仿宋_GB2312" w:eastAsia="仿宋_GB2312"/>
          <w:sz w:val="30"/>
          <w:szCs w:val="30"/>
        </w:rPr>
      </w:pPr>
      <w:r>
        <w:rPr>
          <w:rFonts w:hint="eastAsia" w:ascii="仿宋_GB2312" w:eastAsia="仿宋_GB2312"/>
          <w:sz w:val="30"/>
          <w:szCs w:val="30"/>
        </w:rPr>
        <w:t>四、监管银行和开发企业变更该预售项目监管账号对应的银行POS机业务协议书内容的，应及时提交已变更的银行POS机业务协议书给监管机构重新备案。</w:t>
      </w:r>
    </w:p>
    <w:p>
      <w:pPr>
        <w:spacing w:line="580" w:lineRule="exact"/>
        <w:ind w:firstLine="600" w:firstLineChars="200"/>
        <w:rPr>
          <w:rFonts w:hint="eastAsia" w:ascii="仿宋_GB2312" w:eastAsia="仿宋_GB2312"/>
          <w:strike/>
          <w:sz w:val="30"/>
          <w:szCs w:val="30"/>
        </w:rPr>
      </w:pPr>
      <w:r>
        <w:rPr>
          <w:rFonts w:hint="eastAsia" w:ascii="仿宋_GB2312" w:eastAsia="仿宋_GB2312"/>
          <w:sz w:val="30"/>
          <w:szCs w:val="30"/>
        </w:rPr>
        <w:t>五、丙方与购房人在签订《商品房买卖合同》时，丙方应要求购房人按合同规定的付款时间，将预售款直接缴入乙方为丙方开设该项目的监管账户。</w:t>
      </w:r>
    </w:p>
    <w:p>
      <w:pPr>
        <w:spacing w:line="580" w:lineRule="exact"/>
        <w:ind w:firstLine="600" w:firstLineChars="200"/>
        <w:rPr>
          <w:rFonts w:hint="eastAsia" w:ascii="仿宋_GB2312" w:eastAsia="仿宋_GB2312"/>
          <w:sz w:val="30"/>
          <w:szCs w:val="30"/>
        </w:rPr>
      </w:pPr>
      <w:r>
        <w:rPr>
          <w:rFonts w:hint="eastAsia" w:ascii="仿宋_GB2312" w:eastAsia="仿宋_GB2312"/>
          <w:sz w:val="30"/>
          <w:szCs w:val="30"/>
        </w:rPr>
        <w:t>六、丙方与购房人签订《商品房买卖合同》后30日内应为购房人办理商品房合同备案登记手续，在办理商品房合同备案时，丙方应同时提交收款银行出具给购房人的预售款存入监管账户的凭证（即银行入账凭证回单复印件，原件核对）。</w:t>
      </w:r>
    </w:p>
    <w:p>
      <w:pPr>
        <w:spacing w:line="580" w:lineRule="exact"/>
        <w:ind w:firstLine="600" w:firstLineChars="200"/>
        <w:rPr>
          <w:rFonts w:hint="eastAsia" w:ascii="仿宋_GB2312" w:eastAsia="仿宋_GB2312"/>
          <w:sz w:val="30"/>
          <w:szCs w:val="30"/>
          <w:u w:val="single"/>
        </w:rPr>
      </w:pPr>
      <w:r>
        <w:rPr>
          <w:rFonts w:hint="eastAsia" w:ascii="仿宋_GB2312" w:eastAsia="仿宋_GB2312"/>
          <w:sz w:val="30"/>
          <w:szCs w:val="30"/>
        </w:rPr>
        <w:t>七、丙方需要使用该项目商品房预售款时，必须向甲方提出申请（即填报《商品房预售款使用申请表》），甲方应在收到丙方使用预售款申请之日起5个工作</w:t>
      </w:r>
      <w:r>
        <w:rPr>
          <w:rFonts w:ascii="仿宋_GB2312" w:eastAsia="仿宋_GB2312"/>
          <w:sz w:val="30"/>
          <w:szCs w:val="30"/>
        </w:rPr>
        <w:t>日内作出答复</w:t>
      </w:r>
      <w:r>
        <w:rPr>
          <w:rFonts w:hint="eastAsia" w:ascii="仿宋_GB2312" w:eastAsia="仿宋_GB2312"/>
          <w:sz w:val="30"/>
          <w:szCs w:val="30"/>
        </w:rPr>
        <w:t>。</w:t>
      </w:r>
    </w:p>
    <w:p>
      <w:pPr>
        <w:spacing w:line="580" w:lineRule="exact"/>
        <w:ind w:firstLine="600" w:firstLineChars="200"/>
        <w:rPr>
          <w:rFonts w:hint="eastAsia" w:ascii="仿宋_GB2312" w:eastAsia="仿宋_GB2312"/>
          <w:sz w:val="30"/>
          <w:szCs w:val="30"/>
        </w:rPr>
      </w:pPr>
      <w:r>
        <w:rPr>
          <w:rFonts w:hint="eastAsia" w:ascii="仿宋_GB2312" w:eastAsia="仿宋_GB2312"/>
          <w:sz w:val="30"/>
          <w:szCs w:val="30"/>
        </w:rPr>
        <w:t>八、乙方为丙方办理预售款拨付时，应要求丙方出具甲方核准同意拨付意见的《商品房预售款使用申请表》。未经甲方同意拨付的，乙方不得拨付。</w:t>
      </w:r>
    </w:p>
    <w:p>
      <w:pPr>
        <w:spacing w:line="580" w:lineRule="exact"/>
        <w:ind w:firstLine="600" w:firstLineChars="200"/>
        <w:rPr>
          <w:rFonts w:hint="eastAsia" w:ascii="仿宋_GB2312" w:eastAsia="仿宋_GB2312"/>
          <w:sz w:val="30"/>
          <w:szCs w:val="30"/>
        </w:rPr>
      </w:pPr>
      <w:r>
        <w:rPr>
          <w:rFonts w:hint="eastAsia" w:ascii="仿宋_GB2312" w:eastAsia="仿宋_GB2312"/>
          <w:sz w:val="30"/>
          <w:szCs w:val="30"/>
        </w:rPr>
        <w:t>九、丙方使用预售款，在商品房项目竣工之前，只能购买该项目建设必需的建筑材料、设备和支付项目建设的施工进度款及法定税费，不得挪作他用。</w:t>
      </w:r>
    </w:p>
    <w:p>
      <w:pPr>
        <w:spacing w:line="580" w:lineRule="exact"/>
        <w:ind w:firstLine="600" w:firstLineChars="200"/>
        <w:rPr>
          <w:rFonts w:hint="eastAsia" w:ascii="仿宋_GB2312" w:eastAsia="仿宋_GB2312"/>
          <w:sz w:val="30"/>
          <w:szCs w:val="30"/>
        </w:rPr>
      </w:pPr>
      <w:r>
        <w:rPr>
          <w:rFonts w:hint="eastAsia" w:ascii="仿宋_GB2312" w:eastAsia="仿宋_GB2312"/>
          <w:sz w:val="30"/>
          <w:szCs w:val="30"/>
        </w:rPr>
        <w:t>商品房项目竣工后到撤销账户监管前，丙方可以申请预售款用于抵扣项目土地成本。用于抵扣的预售款不可以超过土地成本。</w:t>
      </w:r>
    </w:p>
    <w:p>
      <w:pPr>
        <w:spacing w:line="580" w:lineRule="exact"/>
        <w:ind w:firstLine="600" w:firstLineChars="200"/>
        <w:rPr>
          <w:rFonts w:hint="eastAsia" w:ascii="仿宋_GB2312" w:eastAsia="仿宋_GB2312"/>
          <w:sz w:val="30"/>
          <w:szCs w:val="30"/>
        </w:rPr>
      </w:pPr>
      <w:r>
        <w:rPr>
          <w:rFonts w:hint="eastAsia" w:ascii="仿宋_GB2312" w:eastAsia="仿宋_GB2312"/>
          <w:sz w:val="30"/>
          <w:szCs w:val="30"/>
        </w:rPr>
        <w:t>十、乙方应当积极配合甲方做好监管账户的监管工作，甲方如有需要，乙方应当提供监管账户实时资金状况。</w:t>
      </w:r>
    </w:p>
    <w:p>
      <w:pPr>
        <w:spacing w:line="580" w:lineRule="exact"/>
        <w:ind w:firstLine="600" w:firstLineChars="200"/>
        <w:rPr>
          <w:rFonts w:hint="eastAsia" w:ascii="仿宋_GB2312" w:eastAsia="仿宋_GB2312"/>
          <w:sz w:val="30"/>
          <w:szCs w:val="30"/>
          <w:lang w:val="zh-CN"/>
        </w:rPr>
      </w:pPr>
      <w:r>
        <w:rPr>
          <w:rFonts w:hint="eastAsia" w:ascii="仿宋_GB2312" w:eastAsia="仿宋_GB2312"/>
          <w:sz w:val="30"/>
          <w:szCs w:val="30"/>
        </w:rPr>
        <w:t>十一、乙方应当努力做好服务工作，方便丙方及购房人办理预售款存取业务手续。并按月出具监管账户预售款资金收支情况对账单给丙方，由丙方附上已售房屋房款收缴情况明细表</w:t>
      </w:r>
      <w:r>
        <w:rPr>
          <w:rFonts w:hint="eastAsia" w:ascii="仿宋_GB2312" w:eastAsia="仿宋_GB2312"/>
          <w:sz w:val="30"/>
          <w:szCs w:val="30"/>
          <w:lang w:val="zh-CN"/>
        </w:rPr>
        <w:t>经乙方核对盖章</w:t>
      </w:r>
      <w:r>
        <w:rPr>
          <w:rFonts w:hint="eastAsia" w:ascii="仿宋_GB2312" w:eastAsia="仿宋_GB2312"/>
          <w:sz w:val="30"/>
          <w:szCs w:val="30"/>
        </w:rPr>
        <w:t>于每月10日前报送甲方核查备案。</w:t>
      </w:r>
    </w:p>
    <w:p>
      <w:pPr>
        <w:spacing w:line="580" w:lineRule="exact"/>
        <w:ind w:firstLine="600" w:firstLineChars="200"/>
        <w:rPr>
          <w:rFonts w:hint="eastAsia" w:ascii="仿宋_GB2312" w:eastAsia="仿宋_GB2312"/>
          <w:sz w:val="30"/>
          <w:szCs w:val="30"/>
        </w:rPr>
      </w:pPr>
      <w:r>
        <w:rPr>
          <w:rFonts w:hint="eastAsia" w:ascii="仿宋_GB2312" w:eastAsia="仿宋_GB2312"/>
          <w:sz w:val="30"/>
          <w:szCs w:val="30"/>
        </w:rPr>
        <w:t>十二、该监管账户涉及的所有预售项目在办理不动产首次登记后，丙方方可向甲方申请取消该项目预售款监管，凭加具同意结算意见的《商品房预售款监管账户结算申请表》到乙方结算该监管账户的资金。本协议同时终止。</w:t>
      </w:r>
    </w:p>
    <w:p>
      <w:pPr>
        <w:spacing w:line="580" w:lineRule="exact"/>
        <w:ind w:firstLine="600" w:firstLineChars="200"/>
        <w:rPr>
          <w:rFonts w:hint="eastAsia" w:ascii="仿宋_GB2312" w:eastAsia="仿宋_GB2312"/>
          <w:sz w:val="30"/>
          <w:szCs w:val="30"/>
        </w:rPr>
      </w:pPr>
      <w:r>
        <w:rPr>
          <w:rFonts w:hint="eastAsia" w:ascii="仿宋_GB2312" w:eastAsia="仿宋_GB2312"/>
          <w:sz w:val="30"/>
          <w:szCs w:val="30"/>
        </w:rPr>
        <w:t>十三、需要变更或取消本协议的，应当经甲、乙、丙三方共同同意。</w:t>
      </w:r>
    </w:p>
    <w:p>
      <w:pPr>
        <w:spacing w:line="580" w:lineRule="exact"/>
        <w:ind w:firstLine="600" w:firstLineChars="200"/>
        <w:rPr>
          <w:rFonts w:hint="eastAsia" w:ascii="仿宋_GB2312" w:eastAsia="仿宋_GB2312"/>
          <w:sz w:val="30"/>
          <w:szCs w:val="30"/>
        </w:rPr>
      </w:pPr>
      <w:r>
        <w:rPr>
          <w:rFonts w:hint="eastAsia" w:ascii="仿宋_GB2312" w:eastAsia="仿宋_GB2312"/>
          <w:sz w:val="30"/>
          <w:szCs w:val="30"/>
        </w:rPr>
        <w:t>十四、丙方不按规定用途使用或者擅自挪用监管账户内的款项，或者直接收存商品房预售款的，监管机构应当责令其整改，同时将其违规行为记入企业诚信信息系统并予曝光。对拒不改正、改正后再犯或情节严重的，按《广东省商品房预售管理条例》第四十条处理，降低或者注销其房地产开发资质，并处以违法用款额百分之十以上百分之二十以下的罚款。</w:t>
      </w:r>
    </w:p>
    <w:p>
      <w:pPr>
        <w:spacing w:line="580" w:lineRule="exact"/>
        <w:ind w:firstLine="600" w:firstLineChars="200"/>
        <w:rPr>
          <w:rFonts w:hint="eastAsia" w:ascii="仿宋_GB2312" w:eastAsia="仿宋_GB2312"/>
          <w:sz w:val="30"/>
          <w:szCs w:val="30"/>
        </w:rPr>
      </w:pPr>
      <w:r>
        <w:rPr>
          <w:rFonts w:hint="eastAsia" w:ascii="仿宋_GB2312" w:eastAsia="仿宋_GB2312"/>
          <w:sz w:val="30"/>
          <w:szCs w:val="30"/>
        </w:rPr>
        <w:t>十五、乙方擅自批准开发企业使用监管账户内的款项、扣起转作他用或者不按《江门市住房和城乡建设局关于江门市市区商品房预售款监管实施细则》等有关规定要求办理的，将按《广东省商品房预售管理条例》第四十一条处理，江门银监分局应当责令其改正和追回流失款项。</w:t>
      </w:r>
    </w:p>
    <w:p>
      <w:pPr>
        <w:spacing w:line="580" w:lineRule="exact"/>
        <w:ind w:firstLine="600" w:firstLineChars="200"/>
        <w:rPr>
          <w:rFonts w:hint="eastAsia" w:ascii="仿宋_GB2312" w:eastAsia="仿宋_GB2312"/>
          <w:sz w:val="30"/>
          <w:szCs w:val="30"/>
        </w:rPr>
      </w:pPr>
      <w:r>
        <w:rPr>
          <w:rFonts w:hint="eastAsia" w:ascii="仿宋_GB2312" w:eastAsia="仿宋_GB2312"/>
          <w:sz w:val="30"/>
          <w:szCs w:val="30"/>
        </w:rPr>
        <w:t>十六、本协议一式三份，监管机构、监管银行、预售人各执一份。</w:t>
      </w:r>
    </w:p>
    <w:p>
      <w:pPr>
        <w:spacing w:line="580" w:lineRule="exact"/>
        <w:ind w:firstLine="600" w:firstLineChars="200"/>
        <w:rPr>
          <w:rFonts w:hint="eastAsia" w:ascii="仿宋_GB2312" w:eastAsia="仿宋_GB2312"/>
          <w:sz w:val="30"/>
          <w:szCs w:val="30"/>
        </w:rPr>
      </w:pPr>
      <w:r>
        <w:rPr>
          <w:rFonts w:hint="eastAsia" w:ascii="仿宋_GB2312" w:eastAsia="仿宋_GB2312"/>
          <w:sz w:val="30"/>
          <w:szCs w:val="30"/>
        </w:rPr>
        <w:t>十七、本协议自三方签字或盖章之日起生效。</w:t>
      </w:r>
    </w:p>
    <w:p>
      <w:pPr>
        <w:spacing w:line="580" w:lineRule="exact"/>
        <w:rPr>
          <w:rFonts w:hint="eastAsia" w:ascii="仿宋_GB2312" w:eastAsia="仿宋_GB2312"/>
          <w:sz w:val="30"/>
          <w:szCs w:val="30"/>
        </w:rPr>
      </w:pPr>
    </w:p>
    <w:p>
      <w:pPr>
        <w:spacing w:line="580" w:lineRule="exact"/>
        <w:rPr>
          <w:rFonts w:hint="eastAsia" w:ascii="仿宋_GB2312" w:eastAsia="仿宋_GB2312"/>
          <w:sz w:val="30"/>
          <w:szCs w:val="30"/>
          <w:u w:val="single"/>
        </w:rPr>
      </w:pPr>
    </w:p>
    <w:p>
      <w:pPr>
        <w:spacing w:line="580" w:lineRule="exact"/>
        <w:rPr>
          <w:rFonts w:hint="eastAsia" w:ascii="仿宋_GB2312" w:eastAsia="仿宋_GB2312"/>
          <w:sz w:val="30"/>
          <w:szCs w:val="30"/>
          <w:u w:val="single"/>
        </w:rPr>
      </w:pPr>
    </w:p>
    <w:p>
      <w:pPr>
        <w:spacing w:line="580" w:lineRule="exact"/>
        <w:ind w:firstLine="600" w:firstLineChars="200"/>
        <w:rPr>
          <w:rFonts w:hint="eastAsia" w:ascii="仿宋_GB2312" w:eastAsia="仿宋_GB2312"/>
          <w:sz w:val="30"/>
          <w:szCs w:val="30"/>
        </w:rPr>
      </w:pPr>
      <w:r>
        <w:rPr>
          <w:rFonts w:hint="eastAsia" w:ascii="仿宋_GB2312" w:eastAsia="仿宋_GB2312"/>
          <w:sz w:val="30"/>
          <w:szCs w:val="30"/>
        </w:rPr>
        <w:t>甲方（公章）：                  代表：（签名）</w:t>
      </w:r>
    </w:p>
    <w:p>
      <w:pPr>
        <w:spacing w:line="580" w:lineRule="exact"/>
        <w:rPr>
          <w:rFonts w:hint="eastAsia" w:ascii="仿宋_GB2312" w:eastAsia="仿宋_GB2312"/>
          <w:sz w:val="30"/>
          <w:szCs w:val="30"/>
        </w:rPr>
      </w:pPr>
    </w:p>
    <w:p>
      <w:pPr>
        <w:spacing w:line="580" w:lineRule="exact"/>
        <w:rPr>
          <w:rFonts w:hint="eastAsia" w:ascii="仿宋_GB2312" w:eastAsia="仿宋_GB2312"/>
          <w:sz w:val="30"/>
          <w:szCs w:val="30"/>
        </w:rPr>
      </w:pPr>
    </w:p>
    <w:p>
      <w:pPr>
        <w:spacing w:line="580" w:lineRule="exact"/>
        <w:ind w:firstLine="600" w:firstLineChars="200"/>
        <w:rPr>
          <w:rFonts w:hint="eastAsia" w:ascii="仿宋_GB2312" w:eastAsia="仿宋_GB2312"/>
          <w:sz w:val="30"/>
          <w:szCs w:val="30"/>
        </w:rPr>
      </w:pPr>
      <w:r>
        <w:rPr>
          <w:rFonts w:hint="eastAsia" w:ascii="仿宋_GB2312" w:eastAsia="仿宋_GB2312"/>
          <w:sz w:val="30"/>
          <w:szCs w:val="30"/>
        </w:rPr>
        <w:t>乙方（公章）：                  代表：（签名）</w:t>
      </w:r>
    </w:p>
    <w:p>
      <w:pPr>
        <w:spacing w:line="580" w:lineRule="exact"/>
        <w:rPr>
          <w:rFonts w:hint="eastAsia" w:ascii="仿宋_GB2312" w:eastAsia="仿宋_GB2312"/>
          <w:sz w:val="30"/>
          <w:szCs w:val="30"/>
        </w:rPr>
      </w:pPr>
    </w:p>
    <w:p>
      <w:pPr>
        <w:spacing w:line="580" w:lineRule="exact"/>
        <w:rPr>
          <w:rFonts w:hint="eastAsia" w:ascii="仿宋_GB2312" w:eastAsia="仿宋_GB2312"/>
          <w:sz w:val="30"/>
          <w:szCs w:val="30"/>
        </w:rPr>
      </w:pPr>
    </w:p>
    <w:p>
      <w:pPr>
        <w:spacing w:line="580" w:lineRule="exact"/>
        <w:ind w:firstLine="600" w:firstLineChars="200"/>
        <w:rPr>
          <w:rFonts w:hint="eastAsia" w:ascii="仿宋_GB2312" w:eastAsia="仿宋_GB2312"/>
          <w:sz w:val="30"/>
          <w:szCs w:val="30"/>
        </w:rPr>
      </w:pPr>
      <w:r>
        <w:rPr>
          <w:rFonts w:hint="eastAsia" w:ascii="仿宋_GB2312" w:eastAsia="仿宋_GB2312"/>
          <w:sz w:val="30"/>
          <w:szCs w:val="30"/>
        </w:rPr>
        <w:t>丙方（公章）：                  代表：（签名）</w:t>
      </w:r>
    </w:p>
    <w:p>
      <w:pPr>
        <w:spacing w:line="580" w:lineRule="exact"/>
        <w:rPr>
          <w:rFonts w:hint="eastAsia" w:ascii="仿宋_GB2312" w:eastAsia="仿宋_GB2312"/>
          <w:sz w:val="30"/>
          <w:szCs w:val="30"/>
        </w:rPr>
      </w:pPr>
    </w:p>
    <w:p>
      <w:pPr>
        <w:spacing w:line="580" w:lineRule="exact"/>
        <w:jc w:val="center"/>
        <w:rPr>
          <w:rFonts w:hint="eastAsia" w:ascii="仿宋_GB2312" w:eastAsia="仿宋_GB2312"/>
          <w:sz w:val="30"/>
          <w:szCs w:val="30"/>
        </w:rPr>
      </w:pPr>
      <w:r>
        <w:rPr>
          <w:rFonts w:hint="eastAsia" w:ascii="仿宋_GB2312" w:eastAsia="仿宋_GB2312"/>
          <w:sz w:val="30"/>
          <w:szCs w:val="30"/>
        </w:rPr>
        <w:t xml:space="preserve">                                     年   月   日</w:t>
      </w:r>
    </w:p>
    <w:p>
      <w:pPr>
        <w:spacing w:line="580" w:lineRule="exact"/>
        <w:jc w:val="left"/>
        <w:rPr>
          <w:rFonts w:hint="eastAsia" w:ascii="仿宋_GB2312" w:eastAsia="仿宋_GB2312"/>
          <w:sz w:val="30"/>
          <w:szCs w:val="30"/>
        </w:rPr>
      </w:pPr>
    </w:p>
    <w:p>
      <w:pPr>
        <w:spacing w:line="580" w:lineRule="exact"/>
        <w:jc w:val="left"/>
        <w:rPr>
          <w:rFonts w:hint="eastAsia" w:ascii="仿宋_GB2312" w:eastAsia="仿宋_GB2312"/>
          <w:sz w:val="30"/>
          <w:szCs w:val="30"/>
        </w:rPr>
      </w:pPr>
    </w:p>
    <w:p>
      <w:pPr>
        <w:spacing w:line="580" w:lineRule="exact"/>
        <w:jc w:val="left"/>
        <w:rPr>
          <w:rFonts w:hint="eastAsia" w:ascii="仿宋_GB2312" w:eastAsia="仿宋_GB2312"/>
          <w:sz w:val="30"/>
          <w:szCs w:val="30"/>
        </w:rPr>
      </w:pPr>
    </w:p>
    <w:p>
      <w:pPr>
        <w:spacing w:line="580" w:lineRule="exact"/>
        <w:jc w:val="left"/>
        <w:rPr>
          <w:rFonts w:hint="eastAsia" w:ascii="仿宋_GB2312" w:eastAsia="仿宋_GB2312"/>
          <w:sz w:val="30"/>
          <w:szCs w:val="30"/>
        </w:rPr>
      </w:pPr>
    </w:p>
    <w:p/>
    <w:sectPr>
      <w:pgSz w:w="11906" w:h="16838"/>
      <w:pgMar w:top="567" w:right="1800" w:bottom="567"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2010601030101010101"/>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664216"/>
    <w:rsid w:val="16662287"/>
    <w:rsid w:val="19664216"/>
    <w:rsid w:val="1AFF089B"/>
    <w:rsid w:val="4AF23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rFonts w:ascii="Calibri" w:hAnsi="Calibri"/>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2019-06-20T08:04:00Z</dcterms:created>
  <dc:creator>Color</dc:creator>
  <cp:lastModifiedBy>Color</cp:lastModifiedBy>
  <dcterms:modified xsi:type="dcterms:W3CDTF">2019-06-20T08:09:41Z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